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方正小标宋简体" w:eastAsia="方正小标宋简体" w:cs="方正小标宋简体"/>
          <w:color w:val="FF0000"/>
          <w:sz w:val="84"/>
          <w:szCs w:val="84"/>
        </w:rPr>
      </w:pPr>
      <w:r>
        <w:rPr>
          <w:rFonts w:hint="eastAsia" w:ascii="方正小标宋简体" w:hAnsi="方正小标宋简体" w:eastAsia="方正小标宋简体" w:cs="方正小标宋简体"/>
          <w:color w:val="FF0000"/>
          <w:sz w:val="84"/>
          <w:szCs w:val="84"/>
        </w:rPr>
        <w:t>南  宁  学  院</w:t>
      </w:r>
    </w:p>
    <w:p>
      <w:pPr>
        <w:rPr>
          <w:rFonts w:ascii="仿宋" w:hAnsi="仿宋" w:eastAsia="仿宋" w:cs="仿宋"/>
          <w:sz w:val="32"/>
          <w:szCs w:val="32"/>
        </w:rPr>
      </w:pP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质字〔2019〕15号</w:t>
      </w:r>
    </w:p>
    <w:p>
      <w:pPr>
        <w:spacing w:line="200" w:lineRule="exact"/>
        <w:jc w:val="center"/>
        <w:rPr>
          <w:rFonts w:ascii="方正小标宋简体" w:hAnsi="宋体" w:eastAsia="方正小标宋简体" w:cs="方正小标宋简体"/>
          <w:color w:val="000000"/>
          <w:kern w:val="0"/>
          <w:sz w:val="44"/>
          <w:szCs w:val="44"/>
        </w:rPr>
      </w:pPr>
      <w:r>
        <w:rPr>
          <w:rFonts w:ascii="Times New Roman" w:hAnsi="Times New Roman"/>
          <w:szCs w:val="24"/>
        </w:rPr>
        <w:pict>
          <v:line id="_x0000_s1026" o:spid="_x0000_s1026" o:spt="20" style="position:absolute;left:0pt;flip:y;margin-left:-9pt;margin-top:0pt;height:0pt;width:434.25pt;z-index:251658240;mso-width-relative:page;mso-height-relative:page;" stroked="t" coordsize="21600,21600" o:gfxdata="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77UQZ0gAAAAUBAAAP&#10;AAAAAAAAAAEAIAAAACIAAABkcnMvZG93bnJldi54bWxQSwECFAAUAAAACACHTuJAg7Dm8OUBAACh&#10;AwAADgAAAAAAAAABACAAAAAhAQAAZHJzL2Uyb0RvYy54bWxQSwUGAAAAAAYABgBZAQAAeAUAAAAA&#10;">
            <v:path arrowok="t"/>
            <v:fill focussize="0,0"/>
            <v:stroke weight="2pt" color="#FF0000"/>
            <v:imagedata o:title=""/>
            <o:lock v:ext="edit"/>
          </v:line>
        </w:pict>
      </w:r>
    </w:p>
    <w:p>
      <w:pPr>
        <w:pStyle w:val="10"/>
        <w:spacing w:line="600" w:lineRule="exact"/>
        <w:jc w:val="center"/>
        <w:rPr>
          <w:rFonts w:ascii="方正小标宋简体" w:hAnsi="Tahoma" w:eastAsia="方正小标宋简体" w:cs="Tahoma"/>
          <w:bCs/>
          <w:color w:val="auto"/>
          <w:sz w:val="44"/>
          <w:szCs w:val="44"/>
        </w:rPr>
      </w:pPr>
      <w:r>
        <w:rPr>
          <w:rFonts w:hint="eastAsia" w:ascii="方正小标宋简体" w:hAnsi="Tahoma" w:eastAsia="方正小标宋简体" w:cs="Tahoma"/>
          <w:bCs/>
          <w:color w:val="auto"/>
          <w:sz w:val="44"/>
          <w:szCs w:val="44"/>
        </w:rPr>
        <w:t>关于开展2018-2019学年第二学期</w:t>
      </w:r>
    </w:p>
    <w:p>
      <w:pPr>
        <w:pStyle w:val="10"/>
        <w:spacing w:line="600" w:lineRule="exact"/>
        <w:jc w:val="center"/>
        <w:rPr>
          <w:rFonts w:ascii="方正小标宋简体" w:hAnsi="Tahoma" w:eastAsia="方正小标宋简体" w:cs="Tahoma"/>
          <w:bCs/>
          <w:color w:val="auto"/>
          <w:sz w:val="44"/>
          <w:szCs w:val="44"/>
        </w:rPr>
      </w:pPr>
      <w:r>
        <w:rPr>
          <w:rFonts w:hint="eastAsia" w:ascii="方正小标宋简体" w:hAnsi="Tahoma" w:eastAsia="方正小标宋简体" w:cs="Tahoma"/>
          <w:bCs/>
          <w:color w:val="auto"/>
          <w:sz w:val="44"/>
          <w:szCs w:val="44"/>
        </w:rPr>
        <w:t>本科试卷质量监测评价工作的通知</w:t>
      </w:r>
    </w:p>
    <w:p>
      <w:pPr>
        <w:pStyle w:val="10"/>
        <w:spacing w:line="600" w:lineRule="exact"/>
        <w:rPr>
          <w:rFonts w:hAnsi="宋体" w:cs="仿宋_gb2312"/>
          <w:color w:val="auto"/>
        </w:rPr>
      </w:pPr>
    </w:p>
    <w:p>
      <w:pPr>
        <w:pStyle w:val="10"/>
        <w:spacing w:line="600" w:lineRule="exact"/>
        <w:jc w:val="both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各教学单位：</w:t>
      </w:r>
    </w:p>
    <w:p>
      <w:pPr>
        <w:pStyle w:val="10"/>
        <w:spacing w:line="600" w:lineRule="exact"/>
        <w:ind w:firstLine="640" w:firstLineChars="200"/>
        <w:jc w:val="both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为加强考试环节管理，将常规教学管理工作做细、做实、做规范，同时也为更好地迎接本科教学工作合格评估，根据开学初的工作部署，学校决定于2019年8月23日-9月6日开展2018-2019学年第二学期本科课程期末考试试卷质量监测评价工作。现将具体安排通知如下：</w:t>
      </w:r>
    </w:p>
    <w:p>
      <w:pPr>
        <w:pStyle w:val="10"/>
        <w:numPr>
          <w:ilvl w:val="0"/>
          <w:numId w:val="1"/>
        </w:numPr>
        <w:spacing w:line="600" w:lineRule="exact"/>
        <w:jc w:val="both"/>
        <w:rPr>
          <w:rFonts w:ascii="黑体" w:hAnsi="黑体" w:eastAsia="黑体" w:cs="黑体"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Cs/>
          <w:color w:val="auto"/>
          <w:sz w:val="32"/>
          <w:szCs w:val="32"/>
        </w:rPr>
        <w:t>检查人员</w:t>
      </w:r>
    </w:p>
    <w:p>
      <w:pPr>
        <w:pStyle w:val="10"/>
        <w:spacing w:line="600" w:lineRule="exact"/>
        <w:ind w:firstLine="640" w:firstLineChars="200"/>
        <w:jc w:val="both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校级教学督导员、教学质量监测评估专家库成员</w:t>
      </w:r>
    </w:p>
    <w:p>
      <w:pPr>
        <w:pStyle w:val="10"/>
        <w:spacing w:line="600" w:lineRule="exact"/>
        <w:ind w:firstLine="640" w:firstLineChars="200"/>
        <w:jc w:val="both"/>
        <w:rPr>
          <w:rFonts w:ascii="黑体" w:hAnsi="黑体" w:eastAsia="黑体" w:cs="黑体"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Cs/>
          <w:color w:val="auto"/>
          <w:sz w:val="32"/>
          <w:szCs w:val="32"/>
        </w:rPr>
        <w:t>二、检查时间</w:t>
      </w:r>
    </w:p>
    <w:p>
      <w:pPr>
        <w:pStyle w:val="10"/>
        <w:spacing w:line="600" w:lineRule="exact"/>
        <w:ind w:firstLine="640" w:firstLineChars="200"/>
        <w:jc w:val="both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2019年8月22日-9月6日</w:t>
      </w:r>
    </w:p>
    <w:p>
      <w:pPr>
        <w:pStyle w:val="10"/>
        <w:spacing w:line="600" w:lineRule="exact"/>
        <w:ind w:left="643"/>
        <w:jc w:val="both"/>
        <w:rPr>
          <w:rFonts w:ascii="黑体" w:hAnsi="黑体" w:eastAsia="黑体" w:cs="黑体"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Cs/>
          <w:color w:val="auto"/>
          <w:sz w:val="32"/>
          <w:szCs w:val="32"/>
        </w:rPr>
        <w:t>三、检查流程及内容</w:t>
      </w:r>
    </w:p>
    <w:p>
      <w:pPr>
        <w:pStyle w:val="10"/>
        <w:spacing w:line="600" w:lineRule="exact"/>
        <w:ind w:left="643"/>
        <w:jc w:val="both"/>
        <w:rPr>
          <w:rFonts w:ascii="楷体" w:hAnsi="楷体" w:eastAsia="楷体" w:cs="楷体"/>
          <w:b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color w:val="auto"/>
          <w:sz w:val="32"/>
          <w:szCs w:val="32"/>
        </w:rPr>
        <w:t>（一）院部自查与整改（8月20日之前）</w:t>
      </w:r>
    </w:p>
    <w:p>
      <w:pPr>
        <w:pStyle w:val="10"/>
        <w:spacing w:line="600" w:lineRule="exact"/>
        <w:ind w:left="3" w:firstLine="640" w:firstLineChars="200"/>
        <w:jc w:val="both"/>
        <w:rPr>
          <w:rFonts w:ascii="仿宋" w:hAnsi="仿宋" w:eastAsia="仿宋" w:cs="仿宋"/>
          <w:bCs/>
          <w:color w:val="auto"/>
          <w:sz w:val="32"/>
          <w:szCs w:val="32"/>
        </w:rPr>
      </w:pP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各教学单位根据学校教务处拟定的期末试卷检查安排，做好学院内部本科课程试卷自查及整改工作。</w:t>
      </w:r>
    </w:p>
    <w:p>
      <w:pPr>
        <w:pStyle w:val="10"/>
        <w:numPr>
          <w:ilvl w:val="0"/>
          <w:numId w:val="2"/>
        </w:numPr>
        <w:spacing w:line="600" w:lineRule="exact"/>
        <w:ind w:left="643"/>
        <w:jc w:val="both"/>
        <w:rPr>
          <w:rFonts w:ascii="楷体" w:hAnsi="楷体" w:eastAsia="楷体" w:cs="楷体"/>
          <w:b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color w:val="auto"/>
          <w:sz w:val="32"/>
          <w:szCs w:val="32"/>
        </w:rPr>
        <w:t>校级检查（2019年8月22日-9月6日）</w:t>
      </w:r>
    </w:p>
    <w:p>
      <w:pPr>
        <w:pStyle w:val="10"/>
        <w:spacing w:line="600" w:lineRule="exact"/>
        <w:ind w:firstLine="640" w:firstLineChars="200"/>
        <w:jc w:val="both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2019年8月21日晚上20点，由质量评估办公室将抽查的试卷清单发布给各教学单位教务科，各教务科接到清单后，于8月22日上午9点前，将试卷抽查材料送到行政楼331室。</w:t>
      </w:r>
    </w:p>
    <w:p>
      <w:pPr>
        <w:pStyle w:val="10"/>
        <w:spacing w:line="600" w:lineRule="exact"/>
        <w:ind w:firstLine="640" w:firstLineChars="200"/>
        <w:jc w:val="both"/>
        <w:rPr>
          <w:rFonts w:ascii="仿宋" w:hAnsi="仿宋" w:eastAsia="仿宋" w:cs="仿宋"/>
          <w:bCs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抽查的试卷范围为2018-2019学年第二学期本科课程试卷考核材料，具体包括：</w:t>
      </w:r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被抽查课程所对应的课程教学大纲、教学日志、课程考试试卷（合命题计划，AB样</w:t>
      </w:r>
      <w:bookmarkStart w:id="0" w:name="_GoBack"/>
      <w:bookmarkEnd w:id="0"/>
      <w:r>
        <w:rPr>
          <w:rFonts w:hint="eastAsia" w:ascii="仿宋" w:hAnsi="仿宋" w:eastAsia="仿宋" w:cs="仿宋"/>
          <w:bCs/>
          <w:color w:val="auto"/>
          <w:sz w:val="32"/>
          <w:szCs w:val="32"/>
        </w:rPr>
        <w:t>卷，评分标准）、试卷分析表、学生成绩登记表。</w:t>
      </w:r>
    </w:p>
    <w:p>
      <w:pPr>
        <w:pStyle w:val="10"/>
        <w:spacing w:line="600" w:lineRule="exact"/>
        <w:ind w:firstLine="640" w:firstLineChars="200"/>
        <w:jc w:val="both"/>
        <w:rPr>
          <w:rFonts w:ascii="黑体" w:hAnsi="黑体" w:eastAsia="黑体" w:cs="黑体"/>
          <w:bCs/>
          <w:color w:val="auto"/>
          <w:sz w:val="32"/>
          <w:szCs w:val="32"/>
        </w:rPr>
      </w:pPr>
      <w:r>
        <w:rPr>
          <w:rFonts w:hint="eastAsia" w:ascii="黑体" w:hAnsi="黑体" w:eastAsia="黑体" w:cs="黑体"/>
          <w:bCs/>
          <w:color w:val="auto"/>
          <w:sz w:val="32"/>
          <w:szCs w:val="32"/>
        </w:rPr>
        <w:t>四、工作要求</w:t>
      </w:r>
    </w:p>
    <w:p>
      <w:pPr>
        <w:pStyle w:val="10"/>
        <w:spacing w:line="600" w:lineRule="exact"/>
        <w:ind w:firstLine="640" w:firstLineChars="200"/>
        <w:jc w:val="both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校院两级按照《南宁学院本科教学质量常态监测与评价指标体系（试行）》《试卷、毕业设计（论文）验收标准及整改要求》（见附件）对试卷进行质量监测与检查验收，存在问题的，需按整改的要求进行整改。检查评价结果纳入评建工作考核、院部教学工作评估考核范围。</w:t>
      </w:r>
    </w:p>
    <w:p>
      <w:pPr>
        <w:pStyle w:val="10"/>
        <w:spacing w:line="600" w:lineRule="exact"/>
        <w:ind w:firstLine="640" w:firstLineChars="200"/>
        <w:jc w:val="both"/>
        <w:rPr>
          <w:rFonts w:ascii="仿宋" w:hAnsi="仿宋" w:eastAsia="仿宋" w:cs="仿宋"/>
          <w:color w:val="auto"/>
          <w:sz w:val="32"/>
          <w:szCs w:val="32"/>
        </w:rPr>
      </w:pPr>
    </w:p>
    <w:p>
      <w:pPr>
        <w:pStyle w:val="10"/>
        <w:spacing w:line="600" w:lineRule="exact"/>
        <w:ind w:firstLine="640" w:firstLineChars="200"/>
        <w:jc w:val="both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附件：南宁学院2018-2019-2学期试卷验收表（参考）</w:t>
      </w:r>
    </w:p>
    <w:p>
      <w:pPr>
        <w:pStyle w:val="10"/>
        <w:spacing w:line="600" w:lineRule="exact"/>
        <w:ind w:firstLine="640" w:firstLineChars="200"/>
        <w:jc w:val="right"/>
        <w:rPr>
          <w:rFonts w:hint="eastAsia" w:ascii="仿宋" w:hAnsi="仿宋" w:eastAsia="仿宋" w:cs="仿宋"/>
          <w:color w:val="auto"/>
          <w:sz w:val="32"/>
          <w:szCs w:val="32"/>
        </w:rPr>
      </w:pPr>
    </w:p>
    <w:p>
      <w:pPr>
        <w:pStyle w:val="10"/>
        <w:spacing w:line="600" w:lineRule="exact"/>
        <w:ind w:firstLine="640" w:firstLineChars="200"/>
        <w:jc w:val="right"/>
        <w:rPr>
          <w:rFonts w:hint="eastAsia" w:ascii="仿宋" w:hAnsi="仿宋" w:eastAsia="仿宋" w:cs="仿宋"/>
          <w:color w:val="auto"/>
          <w:sz w:val="32"/>
          <w:szCs w:val="32"/>
        </w:rPr>
      </w:pPr>
    </w:p>
    <w:p>
      <w:pPr>
        <w:pStyle w:val="10"/>
        <w:spacing w:line="600" w:lineRule="exact"/>
        <w:ind w:firstLine="640" w:firstLineChars="200"/>
        <w:jc w:val="right"/>
        <w:rPr>
          <w:rFonts w:hint="eastAsia" w:ascii="仿宋" w:hAnsi="仿宋" w:eastAsia="仿宋" w:cs="仿宋"/>
          <w:color w:val="auto"/>
          <w:sz w:val="32"/>
          <w:szCs w:val="32"/>
        </w:rPr>
      </w:pPr>
    </w:p>
    <w:p>
      <w:pPr>
        <w:pStyle w:val="10"/>
        <w:spacing w:line="600" w:lineRule="exact"/>
        <w:ind w:firstLine="640" w:firstLineChars="200"/>
        <w:jc w:val="right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>南宁学院质量评估办公室</w:t>
      </w:r>
    </w:p>
    <w:p>
      <w:pPr>
        <w:pStyle w:val="10"/>
        <w:spacing w:line="600" w:lineRule="exact"/>
        <w:ind w:firstLine="640" w:firstLineChars="200"/>
        <w:jc w:val="center"/>
        <w:rPr>
          <w:rFonts w:ascii="仿宋" w:hAnsi="仿宋" w:eastAsia="仿宋" w:cs="仿宋"/>
          <w:color w:val="auto"/>
          <w:sz w:val="32"/>
          <w:szCs w:val="32"/>
        </w:rPr>
      </w:pPr>
      <w:r>
        <w:rPr>
          <w:rFonts w:hint="eastAsia" w:ascii="仿宋" w:hAnsi="仿宋" w:eastAsia="仿宋" w:cs="仿宋"/>
          <w:color w:val="auto"/>
          <w:sz w:val="32"/>
          <w:szCs w:val="32"/>
        </w:rPr>
        <w:t xml:space="preserve">                         2019年7月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30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日</w:t>
      </w:r>
    </w:p>
    <w:p>
      <w:pPr>
        <w:spacing w:line="600" w:lineRule="exact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/>
    <w:sectPr>
      <w:headerReference r:id="rId3" w:type="default"/>
      <w:footerReference r:id="rId4" w:type="default"/>
      <w:pgSz w:w="11906" w:h="16838"/>
      <w:pgMar w:top="1440" w:right="1800" w:bottom="173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pict>
        <v:shape id="文本框 2" o:spid="_x0000_s6145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Nte8iJhAgAACgUAAA4AAAAAAAAAAAAAAAAALgIAAGRycy9lMm9Eb2MueG1s&#10;UEsBAi0AFAAGAAgAAAAhAHGq0bnXAAAABQEAAA8AAAAAAAAAAAAAAAAAuwQAAGRycy9kb3ducmV2&#10;LnhtbFBLBQYAAAAABAAEAPMAAAC/BQ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  <w:jc w:val="center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2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DE77630"/>
    <w:multiLevelType w:val="singleLevel"/>
    <w:tmpl w:val="FDE77630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0FA90598"/>
    <w:multiLevelType w:val="multilevel"/>
    <w:tmpl w:val="0FA90598"/>
    <w:lvl w:ilvl="0" w:tentative="0">
      <w:start w:val="1"/>
      <w:numFmt w:val="japaneseCounting"/>
      <w:lvlText w:val="%1、"/>
      <w:lvlJc w:val="left"/>
      <w:pPr>
        <w:ind w:left="1363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3" w:hanging="420"/>
      </w:pPr>
    </w:lvl>
    <w:lvl w:ilvl="2" w:tentative="0">
      <w:start w:val="1"/>
      <w:numFmt w:val="lowerRoman"/>
      <w:lvlText w:val="%3."/>
      <w:lvlJc w:val="right"/>
      <w:pPr>
        <w:ind w:left="1903" w:hanging="420"/>
      </w:pPr>
    </w:lvl>
    <w:lvl w:ilvl="3" w:tentative="0">
      <w:start w:val="1"/>
      <w:numFmt w:val="decimal"/>
      <w:lvlText w:val="%4."/>
      <w:lvlJc w:val="left"/>
      <w:pPr>
        <w:ind w:left="2323" w:hanging="420"/>
      </w:pPr>
    </w:lvl>
    <w:lvl w:ilvl="4" w:tentative="0">
      <w:start w:val="1"/>
      <w:numFmt w:val="lowerLetter"/>
      <w:lvlText w:val="%5)"/>
      <w:lvlJc w:val="left"/>
      <w:pPr>
        <w:ind w:left="2743" w:hanging="420"/>
      </w:pPr>
    </w:lvl>
    <w:lvl w:ilvl="5" w:tentative="0">
      <w:start w:val="1"/>
      <w:numFmt w:val="lowerRoman"/>
      <w:lvlText w:val="%6."/>
      <w:lvlJc w:val="right"/>
      <w:pPr>
        <w:ind w:left="3163" w:hanging="420"/>
      </w:pPr>
    </w:lvl>
    <w:lvl w:ilvl="6" w:tentative="0">
      <w:start w:val="1"/>
      <w:numFmt w:val="decimal"/>
      <w:lvlText w:val="%7."/>
      <w:lvlJc w:val="left"/>
      <w:pPr>
        <w:ind w:left="3583" w:hanging="420"/>
      </w:pPr>
    </w:lvl>
    <w:lvl w:ilvl="7" w:tentative="0">
      <w:start w:val="1"/>
      <w:numFmt w:val="lowerLetter"/>
      <w:lvlText w:val="%8)"/>
      <w:lvlJc w:val="left"/>
      <w:pPr>
        <w:ind w:left="4003" w:hanging="420"/>
      </w:pPr>
    </w:lvl>
    <w:lvl w:ilvl="8" w:tentative="0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6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503438B7"/>
    <w:rsid w:val="000757FB"/>
    <w:rsid w:val="00303C91"/>
    <w:rsid w:val="003B1F96"/>
    <w:rsid w:val="003C5BD7"/>
    <w:rsid w:val="00416CFB"/>
    <w:rsid w:val="00535C4A"/>
    <w:rsid w:val="00556459"/>
    <w:rsid w:val="006B063B"/>
    <w:rsid w:val="00A0677F"/>
    <w:rsid w:val="00AC4988"/>
    <w:rsid w:val="00EC37D8"/>
    <w:rsid w:val="03A94E0A"/>
    <w:rsid w:val="0BFA703D"/>
    <w:rsid w:val="0E952C08"/>
    <w:rsid w:val="1588004E"/>
    <w:rsid w:val="1AAA162F"/>
    <w:rsid w:val="2A9837E6"/>
    <w:rsid w:val="2EFE1262"/>
    <w:rsid w:val="34FC0614"/>
    <w:rsid w:val="3A822356"/>
    <w:rsid w:val="44151E28"/>
    <w:rsid w:val="503438B7"/>
    <w:rsid w:val="56B51CBE"/>
    <w:rsid w:val="591E0E58"/>
    <w:rsid w:val="5EA95B2D"/>
    <w:rsid w:val="68D47A63"/>
    <w:rsid w:val="6A3575C4"/>
    <w:rsid w:val="6EFE784E"/>
    <w:rsid w:val="71433B30"/>
    <w:rsid w:val="7C53187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1"/>
    <w:uiPriority w:val="0"/>
    <w:pPr>
      <w:jc w:val="left"/>
    </w:pPr>
  </w:style>
  <w:style w:type="paragraph" w:styleId="3">
    <w:name w:val="Balloon Text"/>
    <w:basedOn w:val="1"/>
    <w:link w:val="13"/>
    <w:uiPriority w:val="0"/>
    <w:rPr>
      <w:sz w:val="18"/>
      <w:szCs w:val="18"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paragraph" w:styleId="5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</w:rPr>
  </w:style>
  <w:style w:type="paragraph" w:styleId="6">
    <w:name w:val="annotation subject"/>
    <w:basedOn w:val="2"/>
    <w:next w:val="2"/>
    <w:link w:val="12"/>
    <w:uiPriority w:val="0"/>
    <w:rPr>
      <w:b/>
      <w:bCs/>
    </w:rPr>
  </w:style>
  <w:style w:type="character" w:styleId="9">
    <w:name w:val="annotation reference"/>
    <w:basedOn w:val="8"/>
    <w:qFormat/>
    <w:uiPriority w:val="0"/>
    <w:rPr>
      <w:sz w:val="21"/>
      <w:szCs w:val="21"/>
    </w:rPr>
  </w:style>
  <w:style w:type="paragraph" w:customStyle="1" w:styleId="10">
    <w:name w:val="Default"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character" w:customStyle="1" w:styleId="11">
    <w:name w:val="批注文字 Char"/>
    <w:basedOn w:val="8"/>
    <w:link w:val="2"/>
    <w:uiPriority w:val="0"/>
    <w:rPr>
      <w:kern w:val="2"/>
      <w:sz w:val="21"/>
      <w:szCs w:val="22"/>
    </w:rPr>
  </w:style>
  <w:style w:type="character" w:customStyle="1" w:styleId="12">
    <w:name w:val="批注主题 Char"/>
    <w:basedOn w:val="11"/>
    <w:link w:val="6"/>
    <w:uiPriority w:val="0"/>
    <w:rPr>
      <w:b/>
      <w:bCs/>
      <w:kern w:val="2"/>
      <w:sz w:val="21"/>
      <w:szCs w:val="22"/>
    </w:rPr>
  </w:style>
  <w:style w:type="character" w:customStyle="1" w:styleId="13">
    <w:name w:val="批注框文本 Char"/>
    <w:basedOn w:val="8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6145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118</Words>
  <Characters>677</Characters>
  <Lines>5</Lines>
  <Paragraphs>1</Paragraphs>
  <TotalTime>17</TotalTime>
  <ScaleCrop>false</ScaleCrop>
  <LinksUpToDate>false</LinksUpToDate>
  <CharactersWithSpaces>794</CharactersWithSpaces>
  <Application>WPS Office_11.3.0.8586_F1E327BC-269C-435d-A152-05C5408002CA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2019-07-19T06:09:00Z</dcterms:created>
  <dc:creator>南宁学院</dc:creator>
  <cp:lastModifiedBy>Li 宗妮</cp:lastModifiedBy>
  <dcterms:modified xsi:type="dcterms:W3CDTF">2019-07-31T07:14:32Z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2052-11.3.0.8586</vt:lpwstr>
  </property>
</Properties>
</file>